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D074">
      <w:pPr>
        <w:widowControl w:val="0"/>
        <w:spacing w:after="0" w:line="240" w:lineRule="auto"/>
        <w:ind w:left="720" w:firstLine="2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Formato para identificar la disponibilidad de aulas para los aspirantes que aplicarán el EXANI II </w:t>
      </w:r>
      <w:r>
        <w:rPr>
          <w:rFonts w:hint="default" w:ascii="Arial" w:hAnsi="Arial" w:eastAsia="Arial" w:cs="Arial"/>
          <w:b/>
          <w:color w:val="A6A6A6" w:themeColor="background1" w:themeShade="A6"/>
          <w:sz w:val="28"/>
          <w:szCs w:val="28"/>
          <w:u w:val="single"/>
          <w:lang w:val="es-MX"/>
        </w:rPr>
        <w:t>AÑO</w:t>
      </w:r>
      <w:r>
        <w:rPr>
          <w:rFonts w:ascii="Arial" w:hAnsi="Arial" w:eastAsia="Arial" w:cs="Arial"/>
          <w:b/>
          <w:sz w:val="28"/>
          <w:szCs w:val="28"/>
        </w:rPr>
        <w:t>.</w:t>
      </w:r>
    </w:p>
    <w:p w14:paraId="5A5CA4C2">
      <w:pPr>
        <w:widowControl w:val="0"/>
        <w:spacing w:after="0" w:line="240" w:lineRule="auto"/>
        <w:ind w:left="720" w:firstLine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1F5D1442">
      <w:pPr>
        <w:widowControl w:val="0"/>
        <w:spacing w:after="0" w:line="240" w:lineRule="auto"/>
        <w:ind w:firstLine="28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Especifique con exactitud: edificio, salón y capacidad de cada uno.</w:t>
      </w:r>
    </w:p>
    <w:p w14:paraId="76CCAEA4">
      <w:pPr>
        <w:widowControl w:val="0"/>
        <w:spacing w:after="0" w:line="240" w:lineRule="auto"/>
        <w:ind w:left="-283"/>
        <w:jc w:val="center"/>
        <w:rPr>
          <w:rFonts w:ascii="Arial" w:hAnsi="Arial" w:eastAsia="Arial" w:cs="Arial"/>
          <w:b/>
          <w:sz w:val="24"/>
          <w:szCs w:val="24"/>
        </w:rPr>
      </w:pPr>
    </w:p>
    <w:p w14:paraId="67869D63">
      <w:pPr>
        <w:widowControl w:val="0"/>
        <w:spacing w:after="0" w:line="240" w:lineRule="auto"/>
        <w:ind w:left="-283"/>
        <w:jc w:val="center"/>
        <w:rPr>
          <w:rFonts w:ascii="Arial" w:hAnsi="Arial" w:eastAsia="Arial" w:cs="Arial"/>
          <w:b/>
          <w:sz w:val="24"/>
          <w:szCs w:val="24"/>
        </w:rPr>
      </w:pPr>
      <w:bookmarkStart w:id="2" w:name="_GoBack"/>
      <w:bookmarkEnd w:id="2"/>
    </w:p>
    <w:p w14:paraId="62F76308">
      <w:pPr>
        <w:widowControl w:val="0"/>
        <w:spacing w:after="0" w:line="240" w:lineRule="auto"/>
        <w:ind w:firstLine="28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Unidad Académica/subsede: ______________________</w:t>
      </w:r>
    </w:p>
    <w:p w14:paraId="47558EA5">
      <w:pPr>
        <w:widowControl w:val="0"/>
        <w:spacing w:after="0" w:line="240" w:lineRule="auto"/>
        <w:ind w:left="-283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</w:t>
      </w:r>
    </w:p>
    <w:tbl>
      <w:tblPr>
        <w:tblStyle w:val="9"/>
        <w:tblW w:w="9572" w:type="dxa"/>
        <w:tblInd w:w="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619"/>
        <w:gridCol w:w="1619"/>
        <w:gridCol w:w="2209"/>
        <w:gridCol w:w="1767"/>
      </w:tblGrid>
      <w:tr w14:paraId="5764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4C6B7C"/>
            <w:vAlign w:val="center"/>
          </w:tcPr>
          <w:p w14:paraId="5450431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 xml:space="preserve">Programa Educativo </w:t>
            </w: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4C6B7C"/>
            <w:vAlign w:val="center"/>
          </w:tcPr>
          <w:p w14:paraId="3C35963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No.  de edificio</w:t>
            </w: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4C6B7C"/>
            <w:vAlign w:val="center"/>
          </w:tcPr>
          <w:p w14:paraId="69F5C0E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Salón Número</w:t>
            </w: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4C6B7C"/>
            <w:vAlign w:val="center"/>
          </w:tcPr>
          <w:p w14:paraId="615F99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No. de sillas disponibles</w:t>
            </w: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4C6B7C"/>
            <w:vAlign w:val="center"/>
          </w:tcPr>
          <w:p w14:paraId="0F8CAE9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  <w:t>Mesa  y silla para aplicador</w:t>
            </w:r>
          </w:p>
        </w:tc>
      </w:tr>
      <w:tr w14:paraId="47679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C52513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E5350A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36EC48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AFF913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F49E7D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76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D600E8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E35CAE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EE0CA9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4E6A6A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5A2DBF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A9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36A574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DE7FD1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B03B22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F779CC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3C65D5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EC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4F01FA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0D64B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3D858D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9652B3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314E39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B1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EA8D26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A156BB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46B0B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BFE509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B85875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B20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C0B49B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F1DE86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CDF2FB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B5C8C3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A7FD04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56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678C91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320BDD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EC214C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3B8CDA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0BB873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F08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A7C643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F2AADE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2E1AED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47BB1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40F327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06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3111D1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8E5759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D0FD92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17F3C3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1117D9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E5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C2A0A9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0B46C8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67C899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57B7BB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55B86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DFC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BFCF8E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EF39C4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286F35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D3460C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22DB17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E9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C7B0C4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495BA7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FB4EC9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C26DEE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16EB64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EAC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89E61A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FF0877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40AF63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503941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6A0970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B3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83507D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73BC7E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C144CE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BDD8C7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94DF90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D8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CEDC15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84A749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BA274A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622A30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D08477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560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480841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A820AD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EF99E1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B68626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EBB78C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11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84C5D4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B58B94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BB2F41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B2459C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1B9C3D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B50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8D67A6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F42C31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E8D9F2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E9C7E7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181E2C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02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7DE2C3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E9103A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A41F62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6F1526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49D801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AC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2FDCAC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1050B1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33695FD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21CB2F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633F40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C8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1E834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3B1F08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BDC9D3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062ADF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C0E99F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AE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54D794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5D7A9F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E683F0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9B43E7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0B7A350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F89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D5A270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CF07F6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644660F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C5EFED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01CD69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30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8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5AAEEBD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206B00B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732D6DB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123F079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</w:tcPr>
          <w:p w14:paraId="49FBEDE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0E9F0C2">
      <w:pPr>
        <w:jc w:val="center"/>
      </w:pPr>
      <w:bookmarkStart w:id="0" w:name="_gjdgxs" w:colFirst="0" w:colLast="0"/>
      <w:bookmarkEnd w:id="0"/>
    </w:p>
    <w:p w14:paraId="678184F3">
      <w:pPr>
        <w:jc w:val="center"/>
      </w:pPr>
      <w:r>
        <w:t xml:space="preserve">___________________________________ </w:t>
      </w:r>
    </w:p>
    <w:p w14:paraId="3AD3CE9B">
      <w:pPr>
        <w:jc w:val="center"/>
      </w:pPr>
      <w:r>
        <w:rPr>
          <w:rFonts w:ascii="Candara" w:hAnsi="Candara"/>
          <w:b/>
        </w:rPr>
        <w:t>Firma del Coordinador del Programa Educativo</w:t>
      </w:r>
    </w:p>
    <w:p w14:paraId="122FB27C">
      <w:pPr>
        <w:widowControl w:val="0"/>
        <w:spacing w:after="0" w:line="240" w:lineRule="auto"/>
        <w:ind w:left="-283"/>
        <w:rPr>
          <w:rFonts w:ascii="Arial" w:hAnsi="Arial" w:eastAsia="Arial" w:cs="Arial"/>
          <w:b/>
          <w:sz w:val="24"/>
          <w:szCs w:val="24"/>
        </w:rPr>
      </w:pPr>
    </w:p>
    <w:sectPr>
      <w:headerReference r:id="rId5" w:type="default"/>
      <w:footerReference r:id="rId6" w:type="default"/>
      <w:pgSz w:w="12240" w:h="15840"/>
      <w:pgMar w:top="3056" w:right="1418" w:bottom="992" w:left="1418" w:header="284" w:footer="24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BB25">
    <w:pP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color w:val="00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-212725</wp:posOffset>
          </wp:positionV>
          <wp:extent cx="1563370" cy="775970"/>
          <wp:effectExtent l="19050" t="0" r="0" b="0"/>
          <wp:wrapNone/>
          <wp:docPr id="4" name="3 Imagen" descr="LOGO SG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LOGO SGE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3297" cy="776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Pág.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6EA2153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Revisión 1</w:t>
    </w:r>
  </w:p>
  <w:p w14:paraId="16CDB1F3">
    <w:pPr>
      <w:jc w:val="right"/>
      <w:rPr>
        <w:rFonts w:ascii="Arial" w:hAnsi="Arial" w:eastAsia="Arial" w:cs="Arial"/>
        <w:color w:val="6666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82499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47625</wp:posOffset>
              </wp:positionV>
              <wp:extent cx="6286500" cy="15716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6FB001">
                          <w:pPr>
                            <w:spacing w:after="0" w:line="240" w:lineRule="auto"/>
                            <w:rPr>
                              <w:rFonts w:ascii="Amerigo BT" w:hAnsi="Amerigo BT" w:eastAsia="Amerigo BT" w:cs="Amerigo BT"/>
                              <w:b/>
                              <w:smallCaps/>
                              <w:color w:val="000000"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44"/>
                              <w:szCs w:val="40"/>
                            </w:rPr>
                            <w:t xml:space="preserve">Universidad  Autónoma de Ciencias y Artes de Chiapas </w:t>
                          </w:r>
                        </w:p>
                        <w:p w14:paraId="4412678F">
                          <w:pPr>
                            <w:spacing w:after="0" w:line="240" w:lineRule="auto"/>
                            <w:rPr>
                              <w:rFonts w:ascii="Times New Roman" w:hAnsi="Times New Roman" w:eastAsia="Times New Roman" w:cs="Times New Roman"/>
                              <w:bCs/>
                              <w:color w:val="000000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40"/>
                              <w:szCs w:val="36"/>
                            </w:rPr>
                            <w:t>Secretaria General</w:t>
                          </w:r>
                        </w:p>
                        <w:p w14:paraId="62DF7A68">
                          <w:pPr>
                            <w:spacing w:after="0" w:line="240" w:lineRule="auto"/>
                            <w:ind w:left="180" w:hanging="180" w:hangingChars="50"/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36"/>
                              <w:szCs w:val="32"/>
                            </w:rPr>
                            <w:t xml:space="preserve">Dirección de Servicios Escolares </w:t>
                          </w:r>
                        </w:p>
                        <w:p w14:paraId="56F27A89">
                          <w:pPr>
                            <w:spacing w:after="0" w:line="240" w:lineRule="auto"/>
                            <w:rPr>
                              <w:rFonts w:ascii="Times New Roman" w:hAnsi="Times New Roman" w:eastAsia="Times New Roman" w:cs="Times New Roman"/>
                              <w:bCs/>
                              <w:color w:val="000000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32"/>
                              <w:szCs w:val="28"/>
                            </w:rPr>
                            <w:t>Departamento de  Admisión y Gestión Escolar</w:t>
                          </w:r>
                        </w:p>
                        <w:p w14:paraId="31999C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bCs/>
                              <w:smallCaps/>
                              <w:color w:val="000000"/>
                              <w:sz w:val="28"/>
                              <w:szCs w:val="24"/>
                            </w:rPr>
                            <w:t>Disponibilidad de Aulas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9.35pt;margin-top:3.75pt;height:123.75pt;width:495pt;z-index:251660288;mso-width-relative:page;mso-height-relative:page;" fillcolor="#FFFFFF" filled="t" stroked="f" coordsize="21600,21600" o:gfxdata="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Gh5htUAAAAJAQAADwAA&#10;AAAAAAABACAAAAAiAAAAZHJzL2Rvd25yZXYueG1sUEsBAhQAFAAAAAgAh07iQEeYM0EZAgAAPgQA&#10;AA4AAAAAAAAAAQAgAAAAJA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66FB001">
                    <w:pPr>
                      <w:spacing w:after="0" w:line="240" w:lineRule="auto"/>
                      <w:rPr>
                        <w:rFonts w:ascii="Amerigo BT" w:hAnsi="Amerigo BT" w:eastAsia="Amerigo BT" w:cs="Amerigo BT"/>
                        <w:b/>
                        <w:smallCaps/>
                        <w:color w:val="000000"/>
                        <w:sz w:val="44"/>
                        <w:szCs w:val="40"/>
                      </w:rPr>
                    </w:pPr>
                    <w:r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44"/>
                        <w:szCs w:val="40"/>
                      </w:rPr>
                      <w:t xml:space="preserve">Universidad  Autónoma de Ciencias y Artes de Chiapas </w:t>
                    </w:r>
                  </w:p>
                  <w:p w14:paraId="4412678F">
                    <w:pPr>
                      <w:spacing w:after="0" w:line="240" w:lineRule="auto"/>
                      <w:rPr>
                        <w:rFonts w:ascii="Times New Roman" w:hAnsi="Times New Roman" w:eastAsia="Times New Roman" w:cs="Times New Roman"/>
                        <w:bCs/>
                        <w:color w:val="000000"/>
                        <w:sz w:val="40"/>
                        <w:szCs w:val="36"/>
                      </w:rPr>
                    </w:pPr>
                    <w:r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40"/>
                        <w:szCs w:val="36"/>
                      </w:rPr>
                      <w:t>Secretaria General</w:t>
                    </w:r>
                  </w:p>
                  <w:p w14:paraId="62DF7A68">
                    <w:pPr>
                      <w:spacing w:after="0" w:line="240" w:lineRule="auto"/>
                      <w:ind w:left="180" w:hanging="180" w:hangingChars="50"/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36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36"/>
                        <w:szCs w:val="32"/>
                      </w:rPr>
                      <w:t xml:space="preserve">Dirección de Servicios Escolares </w:t>
                    </w:r>
                  </w:p>
                  <w:p w14:paraId="56F27A89">
                    <w:pPr>
                      <w:spacing w:after="0" w:line="240" w:lineRule="auto"/>
                      <w:rPr>
                        <w:rFonts w:ascii="Times New Roman" w:hAnsi="Times New Roman" w:eastAsia="Times New Roman" w:cs="Times New Roman"/>
                        <w:bCs/>
                        <w:color w:val="000000"/>
                        <w:sz w:val="32"/>
                        <w:szCs w:val="28"/>
                      </w:rPr>
                    </w:pPr>
                    <w:r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32"/>
                        <w:szCs w:val="28"/>
                      </w:rPr>
                      <w:t>Departamento de  Admisión y Gestión Escolar</w:t>
                    </w:r>
                  </w:p>
                  <w:p w14:paraId="31999CB2">
                    <w:pPr>
                      <w:rPr>
                        <w:sz w:val="24"/>
                      </w:rPr>
                    </w:pPr>
                    <w:r>
                      <w:rPr>
                        <w:rFonts w:ascii="Amerigo BT" w:hAnsi="Amerigo BT" w:eastAsia="Amerigo BT" w:cs="Amerigo BT"/>
                        <w:bCs/>
                        <w:smallCaps/>
                        <w:color w:val="000000"/>
                        <w:sz w:val="28"/>
                        <w:szCs w:val="24"/>
                      </w:rPr>
                      <w:t>Disponibilidad de Aulas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-68580</wp:posOffset>
          </wp:positionV>
          <wp:extent cx="701675" cy="1594485"/>
          <wp:effectExtent l="0" t="0" r="0" b="0"/>
          <wp:wrapNone/>
          <wp:docPr id="2" name="1 Imagen" descr="UNICACH y BASE compacta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UNICACH y BASE compacta_Mesa de trabajo 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67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CDF85">
    <w:pPr>
      <w:tabs>
        <w:tab w:val="left" w:pos="5670"/>
      </w:tabs>
      <w:spacing w:after="0" w:line="240" w:lineRule="auto"/>
      <w:rPr>
        <w:rFonts w:ascii="Arial" w:hAnsi="Arial" w:eastAsia="Arial" w:cs="Arial"/>
        <w:b/>
        <w:color w:val="000000"/>
        <w:sz w:val="20"/>
        <w:szCs w:val="20"/>
      </w:rPr>
    </w:pPr>
    <w:bookmarkStart w:id="1" w:name="_heading=h.1fob9te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BB"/>
    <w:rsid w:val="00283BF1"/>
    <w:rsid w:val="003D7399"/>
    <w:rsid w:val="0051069F"/>
    <w:rsid w:val="00581D86"/>
    <w:rsid w:val="00713F81"/>
    <w:rsid w:val="009A47C9"/>
    <w:rsid w:val="009B63EC"/>
    <w:rsid w:val="00B5252B"/>
    <w:rsid w:val="00C172BB"/>
    <w:rsid w:val="00CB202A"/>
    <w:rsid w:val="00CB6088"/>
    <w:rsid w:val="0B832F51"/>
    <w:rsid w:val="26051596"/>
    <w:rsid w:val="39396CB4"/>
    <w:rsid w:val="3E776730"/>
    <w:rsid w:val="60614822"/>
    <w:rsid w:val="689B47A1"/>
    <w:rsid w:val="76F34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21"/>
    <w:basedOn w:val="16"/>
    <w:qFormat/>
    <w:uiPriority w:val="0"/>
  </w:style>
  <w:style w:type="table" w:customStyle="1" w:styleId="18">
    <w:name w:val="_Style 22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19">
    <w:name w:val="Encabezado Car"/>
    <w:basedOn w:val="8"/>
    <w:link w:val="11"/>
    <w:qFormat/>
    <w:uiPriority w:val="99"/>
  </w:style>
  <w:style w:type="character" w:customStyle="1" w:styleId="20">
    <w:name w:val="Pie de página Car"/>
    <w:basedOn w:val="8"/>
    <w:link w:val="13"/>
    <w:qFormat/>
    <w:uiPriority w:val="99"/>
  </w:style>
  <w:style w:type="character" w:customStyle="1" w:styleId="21">
    <w:name w:val="Texto de globo C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22">
    <w:name w:val="_Style 31"/>
    <w:basedOn w:val="16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32"/>
    <w:basedOn w:val="16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dJuRc1KL/rPfo1Jr0RNHbfJRjQ==">AMUW2mWKBN1KLt0ODWHWb40mpqu1Ci/TL/9CE32kzoXNQtTltbOlPvi/vapxiQKs9xrGBYlRvrvD2QLMuOqL1VQHt4QTA4h3y0iCtz/uByiofYZgjEYNkTO9GNgSbaFDo3LDTR2gvaV/1+v3LlNCkhk+XpIpUWNhWA==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481</Characters>
  <Lines>4</Lines>
  <Paragraphs>1</Paragraphs>
  <TotalTime>1</TotalTime>
  <ScaleCrop>false</ScaleCrop>
  <LinksUpToDate>false</LinksUpToDate>
  <CharactersWithSpaces>567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2025-11-19T22:41:00Z</dcterms:created>
  <dc:creator>Adaneli</dc:creator>
  <cp:lastModifiedBy>Georgina</cp:lastModifiedBy>
  <dcterms:modified xsi:type="dcterms:W3CDTF">2025-11-27T18:23:57Z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7C11BC47CD46468BB9CDF9E193B7E408_12</vt:lpwstr>
  </property>
</Properties>
</file>